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C10917B" wp14:editId="22AA1DD6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620000" cy="107321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32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714CAB" w:rsidP="00714CAB">
      <w:pPr>
        <w:pStyle w:val="11"/>
        <w:tabs>
          <w:tab w:val="left" w:pos="4224"/>
        </w:tabs>
        <w:spacing w:line="360" w:lineRule="auto"/>
        <w:ind w:left="1157" w:right="97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  <w:bookmarkStart w:id="0" w:name="_GoBack"/>
    </w:p>
    <w:bookmarkEnd w:id="0"/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D017F" w:rsidRDefault="001D017F">
      <w:pPr>
        <w:pStyle w:val="11"/>
        <w:spacing w:line="360" w:lineRule="auto"/>
        <w:ind w:left="1157" w:right="979"/>
        <w:jc w:val="center"/>
        <w:rPr>
          <w:b w:val="0"/>
          <w:sz w:val="28"/>
          <w:szCs w:val="28"/>
        </w:rPr>
      </w:pPr>
    </w:p>
    <w:p w:rsidR="00151BD9" w:rsidRDefault="00151BD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1BD9" w:rsidRDefault="00D649D8" w:rsidP="00D649D8">
      <w:pPr>
        <w:pStyle w:val="afa"/>
        <w:numPr>
          <w:ilvl w:val="1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151BD9" w:rsidRDefault="00D649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Описания нормативно-правовой базы: 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</w:t>
      </w:r>
    </w:p>
    <w:p w:rsidR="00151BD9" w:rsidRDefault="00D649D8" w:rsidP="00D649D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(ред. от 31.07.2020) «Об образовании в Российской Федерации» (с изм. и доп., вступ. в силу с 01.08.2020);</w:t>
      </w:r>
    </w:p>
    <w:p w:rsidR="00151BD9" w:rsidRDefault="00D649D8" w:rsidP="00D649D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до 2020 (Распоряжение Правительства РФ от 24 апреля 2015 г. № 729-р);</w:t>
      </w:r>
    </w:p>
    <w:p w:rsidR="00151BD9" w:rsidRDefault="00D649D8" w:rsidP="00D649D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28 сентября 2020 года № 28</w:t>
      </w:r>
      <w:r>
        <w:rPr>
          <w:rFonts w:ascii="Times New Roman" w:eastAsia="roboto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СанПиН 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51BD9" w:rsidRDefault="00D649D8" w:rsidP="00D649D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№196»;</w:t>
      </w:r>
    </w:p>
    <w:p w:rsidR="00151BD9" w:rsidRDefault="00D649D8" w:rsidP="00D649D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Приказ Министерства просвещения РФ №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151BD9" w:rsidRDefault="00D649D8" w:rsidP="00D649D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России от 09.01.2014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51BD9" w:rsidRDefault="00D649D8" w:rsidP="00D649D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65485802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Письмо Министерства образования и науки РФ от 18.11.2015 № 09-3242 «О направлении методических рекомендаций по проектированию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дополнительных общеразвивающих программ (включая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программы) разработанные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России совместно с ГАОУ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  <w:bookmarkEnd w:id="1"/>
    </w:p>
    <w:p w:rsidR="00151BD9" w:rsidRDefault="00D649D8" w:rsidP="00D649D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Письмо Министерства образования и науки РФ от 28.08.2015 г.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программ»;</w:t>
      </w:r>
    </w:p>
    <w:p w:rsidR="00151BD9" w:rsidRDefault="00D649D8" w:rsidP="00D649D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модели развития региональных систем дополнительного образования 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»;</w:t>
      </w:r>
    </w:p>
    <w:p w:rsidR="00151BD9" w:rsidRDefault="00D649D8" w:rsidP="00D649D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Стратегия развития воспитания в Российской Федерации до 2025 года, утвержденная распоряжением Правительства РФ от 29.05.2015 г. № 996-р.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white"/>
        </w:rPr>
        <w:t>Программы физкультурно-спортивной направленности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 призваны обеспечить необходимый уровень развития жизненно важных двигательных навыков и физических качеств, и создают предпосылки для многообразных проявлений творческой активности.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Занятия физической культурой способствуют гармонизации телесного и духовного единства учащихся, формированию у них таких общечеловеческих ценностей, как здоровье, физическое и психическое благополучие.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 и актуальность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Новизна программы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заключается 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Данная программа основана на индивидуальном подходе к каждому учащемуся при помощи подбора заданий разного уровня сложности.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Индивидуальный подход базируется на личностно-ориентированном подходе к ребёнку, при помощи создания педагогом “ситуации успеха”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предлагаемой программе реализуется связь с общим образованием,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мышлению, а так же настойчивости в достижении цели.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Актуальность.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Программа «Шахматы для всех»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 же творческой самореализации детей, воспитывает усидчивость, самообладание, психологическую устойчивость, рациональность; развивает логическое мышление.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Отличительной особенностью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программы «Шахматы для всех» от существующих программ той же направленности можно считать практическое решение различных шахматных задач. 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Адресант программы.</w:t>
      </w:r>
    </w:p>
    <w:p w:rsidR="00151BD9" w:rsidRDefault="00D649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программе заявлен принцип свободного доступа детей к полноценному качественному образованию в соответствии с их интересами и склонностями, независимо от материального достатка семьи, места проживания и состояния здоровья. </w:t>
      </w:r>
    </w:p>
    <w:p w:rsidR="00151BD9" w:rsidRDefault="00D649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направлена на социальную адаптацию, культурное развитие личности учащихся, их творческую самореализацию посредством обучения игре в шахматы.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набора учащихся.</w:t>
      </w:r>
    </w:p>
    <w:p w:rsidR="00151BD9" w:rsidRDefault="00D649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объединение принимаются все желающие от 11 до 16 лет.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Срок реализации программы и объем учебных часов.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«Шахматы для всех» предназначена для детей </w:t>
      </w:r>
      <w:r w:rsidRPr="00791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возрасте от 11 до</w:t>
      </w:r>
      <w:r w:rsidR="00791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  лет. В группе занимается 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 работы: очная.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91D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Режим занятий: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91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791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рограмма рассчитана на 1 год обучения  (68 часов).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1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проводятся во второй половине дня, не менее чем через 45 минут после окончания уроков.  Продолжительность одного занятия 45 минут.</w:t>
      </w:r>
    </w:p>
    <w:p w:rsidR="00151BD9" w:rsidRDefault="00D649D8" w:rsidP="00D649D8">
      <w:pPr>
        <w:pStyle w:val="afa"/>
        <w:numPr>
          <w:ilvl w:val="1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и задачи</w:t>
      </w:r>
    </w:p>
    <w:p w:rsidR="00151BD9" w:rsidRDefault="00D649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«Шахматы» является: посредством занятий шахматами содействовать развитию интеллектуальных способностей и творчества детей, готовить спортсменов, как на начальной ступени развития, так и высокой квалификации для участия в соревнованиях различного ранга.</w:t>
      </w:r>
    </w:p>
    <w:p w:rsidR="00151BD9" w:rsidRDefault="00D649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Обучающие: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познакомить с элементарными понятиями шахматной игры;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помочь овладеть приёмами тактики и стратегии шахматной игры;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обучить решать комбинации на разные темы;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обучить учащихся самостоятельно анализировать позицию, через формирование умения решать комбинации на различные темы;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научить детей видеть в позиции разные варианты.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развивать фантазию, логическое и аналитическое мышление, память, внимательность, усидчивость;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интерес к истории происхождения шахмат и творчества шахматных мастеров;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способность анализировать и делать выводы;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способствовать развитию творческой активности;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волевые качества личности.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Воспитательные: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воспитывать уважение к партнёру, самодисциплину, умение владеть собой и добиваться цели;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сформировать правильное поведение во время игры;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чувство ответственности и взаимопомощи;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целеустремлённость, трудолюбие.</w:t>
      </w:r>
    </w:p>
    <w:p w:rsidR="00151BD9" w:rsidRDefault="00D649D8" w:rsidP="00D649D8">
      <w:pPr>
        <w:pStyle w:val="afa"/>
        <w:numPr>
          <w:ilvl w:val="1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учебно-тематического плана.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Основные принадлежности и правила игры в шахматы.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№1.1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Шахматная доска; Шахматные фигуры; Начальное положение.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Шахматная доска; Шахматные фигуры; Начальное положение. Понятие о горизонтали, вертикали, диагонали. Знакомство с шахматными фигурами и их функциями в игре. Расстановка шахматных фигур.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№1.2: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ходах фигур и о поле под ударом.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 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хода и взятия каждой из фигур, игра "на уничтожение",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белопольные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чернопольные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№1.3: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цели игры в шахматы и о ситуации «шах», «мат», «пат».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 Приводится ряд положений, в которых ученики должны определить: стоит ли король под шахом или нет.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№1.4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Шахматная партия. Рокировка. 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 Игра всеми фигурами из начального положения. Самые общие представления о том, как начинать шахматную партию.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матования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короля.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№2.5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одинокого короля.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Две ладьи против короля. Ферзь и ладья против короля. Король и ферзь против короля. Король и ладья против короля.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 №2.6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Мат без жертвы материала.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Учебные положения на мат в два хода в дебюте, миттельшпиле и эндшпиле (начале, середине и конце игры). Защита от мата.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№2.7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Шахматная комбинация.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Достижение мата путем жертвы шахматного материала (матовые комбинации).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 Шахматные комбинации, ведущие к достижению материального перевеса. Комбинации для достижения ничьей (комбинации на вечный шах, патовые комбинации и др.).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Простейшие схемы достижения матовых ситуаций.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№3.8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Основы дебюта.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повторюшки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пешкоедов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№3.9: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Основы миттельшпиля.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Самые общие рекомендации о том, как играть в середине шахматной партии. Тактические приемы. Связка в миттельшпиле. Двойной удар. Открытое нападение. Открытый шах. Двойной шах. Матовые комбинации на мат в 3 хода и комбинации, ведущие к достижению материального перевеса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 Комбинации для достижения ничьей.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№3.10: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Основы эндшпиля.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вопросы: Элементарные окончания. Ферзь против слона, коня, ладьи (простые случаи), ферзя (при неудачном расположении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двумя слонами (простые случаи).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Второй уровень мастерства.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Тактика. Нападение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№4.11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Создание удара, направленного на фигуру.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Нападение на фигуру созданием удара: простое нападение, вскрытое нападение, нападение развязыванием. Баланс ударов.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№4.12: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Устранение защищающего удара, направленного на фигуру.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«Уничтожение фигуры», «перекрытие линии удара», «связывание фигуры».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№4.13: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Нападение одной фигурой на несколько фигур.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Вилки ферзём, конём, слоном.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№4.14: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Сквозное нападение на фигуры.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Сквозное воздействие дальнобойной фигуры: сквозной шах, сквозное нападение.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№4.15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Сочетание простого и вскрытого нападений на несколько фигур.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Нападение двух фигур на одну или несколько фигур защищающейся стороны – двойное нападение.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№4.16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Сочетание приёмов, на которых основано нападение на несколько фигур.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Защита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Тема №5.17: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Создание удара, направленного на фигуру.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Защита фигуры созданием удара: простая защита, вскрытая защита, защита развязыванием.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 №5.18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Избавление от нападающего удара, направленного на фигуру.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Защита фигуры избавлением от нападающего удара: «уничтожение фигуры», «перекрытие линии удара», «связывание фигуры», «отход фигуры».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№5.19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Защита от нападения на несколько фигур.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Приёмы защиты от нападения на несколько фигур: отходом, связыванием, прикрытием, созданием шаха.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Создание угрозы мата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№6.20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Создание угрозы мата в один ход двумя фигурами, одна из которых ферзь.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Ферзь и ладья, ферзь и конь, ферзь и слон, ферзь и пешка, ферзь и король, ферзь и ферзь.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№6.21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Создание угрозы мата в один ход двумя фигурами, среди которых нет ферзя.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Ладья и ладья, ладья и слон, ладья и конь, слон и слон, конь и слон, конь и конь.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№6.22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Противодействие угрозы мата в один ход.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Решение практических задач на противодействие.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Эндшпиль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№7.23: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Мат одинокому королю ладьёй и королём.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Ближайшая оппозиция, способ оттеснения короля созданием шаха.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№7.24: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Правило квадрата.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Проходная пешка, Король и пешка против короля. Пешечный прорыв.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№7.25: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Противодействие сторон при соотношении король и пешка против короля.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Основные вопросы: Практические занятия по оценке шансов и продвижению пешки к цели.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Дебют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№8.26: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преждевременных ходах ферзём.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вопросы: Гамбит,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контргамбит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Разбор дебютов мастеров.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№8.27: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препятствии фигуре своими же фигурами.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вопросы: Индексная классификация дебютов. Испанская, итальянская партии, защита двух коней,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сицилианская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защита,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староиндийская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№8.28: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вертикали и диагонали, по которым осуществляется атака на короля.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вопросы: Открытая линия.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Дурацкий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мат. Защита Петрова, Венская партия, защита Алёхина.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№8.29: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пункте, с которого нередко в дебюте даётся мат.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Основные вопросы: «Ахиллесова пята» короля (f7). Дебют королевской пешки, центральный дебют.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Цуцванг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Закрепление навыков игры в шахматы второго уровня мастерства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№9.30: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Практические занятия. Обобщающий контроль ЗУН.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работа: Решение задач. Шахматный турнир.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Третий уровень мастерства.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Тактика.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№10.31: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Операции, основанные на превосходстве количества ударов.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Создание большего, чем у противника количества ударов на критический пункт, порядок занятия этого пункта атакующими фигурами.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№10.32: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Одновременное нападение на несколько объектов.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Нападение на фигуру и одновременное создание угрозы мата в один ход другой фигурой; сочетание простого и вскрытого нападения, где одним из объектов является критический пункт; подготовка и осуществление вилки, создание двойной связки.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№10.33: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Операции по освобождению поля или линии.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Основные вопросы: Рациональные жертвы фигурами во имя освобождения критического поля или линии для последующего мата или для получения материального преимущества.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№10.34: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Операции по завлечению фигуры.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Рациональные жертвы фигурами для завлечения короля или иной фигуры для последующего мата или материального преимущества.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№10.35: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Операции по отвлечению защищающей фигуры.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вопросы: Отвлечение защищающей фигуры рациональной жертвой своей фигуры для последующего мата, создания вилки и материального преимущества.</w:t>
      </w:r>
    </w:p>
    <w:p w:rsidR="00151BD9" w:rsidRDefault="00D649D8" w:rsidP="00D649D8">
      <w:pPr>
        <w:pStyle w:val="afa"/>
        <w:numPr>
          <w:ilvl w:val="1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по программе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«Шахматы», обучающиеся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знать: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Историю шахмат и выдающихся шахматистов;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Правила игры в шахматы;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Простейшие схемы достижения матовых ситуаций;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Тактику и стратегию ведения шахматного поединка;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уметь: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играть в шахматы;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участвовать в соревнованиях различных уровней;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достойно вести себя в случае проигрыша.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Важнейшим предполагаемым результатом данной программы является: Развитие творческой личности, способной аналитически и критически подходить к решению не только шахматных, но и жизненных проблем, а также воспитание гармонично развитого шахматиста, владеющего широким арсеналом позиционных и тактических приёмов и навыков, способного концентрировать внимание, быстро и точно считать варианты.</w:t>
      </w:r>
    </w:p>
    <w:p w:rsidR="00151BD9" w:rsidRDefault="00D64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организационно – педагогических условий</w:t>
      </w:r>
    </w:p>
    <w:p w:rsidR="00151BD9" w:rsidRDefault="00D649D8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Календарный учебный график</w:t>
      </w:r>
    </w:p>
    <w:p w:rsidR="00151BD9" w:rsidRDefault="00151BD9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7"/>
        <w:tblW w:w="0" w:type="auto"/>
        <w:tblInd w:w="360" w:type="dxa"/>
        <w:tblLook w:val="04A0" w:firstRow="1" w:lastRow="0" w:firstColumn="1" w:lastColumn="0" w:noHBand="0" w:noVBand="1"/>
      </w:tblPr>
      <w:tblGrid>
        <w:gridCol w:w="460"/>
        <w:gridCol w:w="933"/>
        <w:gridCol w:w="950"/>
        <w:gridCol w:w="1160"/>
        <w:gridCol w:w="1116"/>
        <w:gridCol w:w="1116"/>
        <w:gridCol w:w="1116"/>
        <w:gridCol w:w="918"/>
        <w:gridCol w:w="1442"/>
      </w:tblGrid>
      <w:tr w:rsidR="00151BD9">
        <w:tc>
          <w:tcPr>
            <w:tcW w:w="1063" w:type="dxa"/>
          </w:tcPr>
          <w:p w:rsidR="00151BD9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63" w:type="dxa"/>
          </w:tcPr>
          <w:p w:rsidR="00151BD9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063" w:type="dxa"/>
          </w:tcPr>
          <w:p w:rsidR="00151BD9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063" w:type="dxa"/>
          </w:tcPr>
          <w:p w:rsidR="00151BD9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окончания занятий </w:t>
            </w:r>
          </w:p>
        </w:tc>
        <w:tc>
          <w:tcPr>
            <w:tcW w:w="1063" w:type="dxa"/>
          </w:tcPr>
          <w:p w:rsidR="00151BD9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64" w:type="dxa"/>
          </w:tcPr>
          <w:p w:rsidR="00151BD9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064" w:type="dxa"/>
          </w:tcPr>
          <w:p w:rsidR="00151BD9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064" w:type="dxa"/>
          </w:tcPr>
          <w:p w:rsidR="00151BD9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занятий</w:t>
            </w:r>
          </w:p>
        </w:tc>
        <w:tc>
          <w:tcPr>
            <w:tcW w:w="1064" w:type="dxa"/>
          </w:tcPr>
          <w:p w:rsidR="00151BD9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промежуточной итоговой аттестации</w:t>
            </w:r>
          </w:p>
        </w:tc>
      </w:tr>
      <w:tr w:rsidR="00791DC6" w:rsidRPr="00791DC6">
        <w:tc>
          <w:tcPr>
            <w:tcW w:w="1063" w:type="dxa"/>
          </w:tcPr>
          <w:p w:rsidR="00151BD9" w:rsidRPr="00791DC6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3" w:type="dxa"/>
          </w:tcPr>
          <w:p w:rsidR="00151BD9" w:rsidRPr="00791DC6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 г.</w:t>
            </w:r>
          </w:p>
        </w:tc>
        <w:tc>
          <w:tcPr>
            <w:tcW w:w="1063" w:type="dxa"/>
          </w:tcPr>
          <w:p w:rsidR="00151BD9" w:rsidRPr="00791DC6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01.09.23</w:t>
            </w:r>
          </w:p>
        </w:tc>
        <w:tc>
          <w:tcPr>
            <w:tcW w:w="1063" w:type="dxa"/>
          </w:tcPr>
          <w:p w:rsidR="00151BD9" w:rsidRPr="00791DC6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31.05.24</w:t>
            </w:r>
          </w:p>
        </w:tc>
        <w:tc>
          <w:tcPr>
            <w:tcW w:w="1063" w:type="dxa"/>
          </w:tcPr>
          <w:p w:rsidR="00151BD9" w:rsidRPr="00791DC6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64" w:type="dxa"/>
          </w:tcPr>
          <w:p w:rsidR="00151BD9" w:rsidRPr="00791DC6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64" w:type="dxa"/>
          </w:tcPr>
          <w:p w:rsidR="00151BD9" w:rsidRPr="00791DC6" w:rsidRDefault="00791D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64" w:type="dxa"/>
          </w:tcPr>
          <w:p w:rsidR="00151BD9" w:rsidRPr="00791DC6" w:rsidRDefault="00D649D8" w:rsidP="00791D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</w:t>
            </w:r>
            <w:r w:rsidR="0079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9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064" w:type="dxa"/>
          </w:tcPr>
          <w:p w:rsidR="00151BD9" w:rsidRPr="00791DC6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22.12.23</w:t>
            </w:r>
          </w:p>
          <w:p w:rsidR="00151BD9" w:rsidRPr="00791DC6" w:rsidRDefault="00D649D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24.05.24</w:t>
            </w:r>
          </w:p>
        </w:tc>
      </w:tr>
    </w:tbl>
    <w:p w:rsidR="00151BD9" w:rsidRDefault="00D649D8">
      <w:pPr>
        <w:shd w:val="clear" w:color="auto" w:fill="FFFFFF"/>
        <w:tabs>
          <w:tab w:val="left" w:pos="5375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                  </w:t>
      </w:r>
    </w:p>
    <w:p w:rsidR="00151BD9" w:rsidRDefault="00D64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Условия реализации программы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 техническое обеспечение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1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Просторный, светлый кабинет, оснащенный партами, стульями и доской.</w:t>
      </w:r>
      <w:r w:rsidR="00791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7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екомендуется: соблюдать правила техники безопасности; использовать техническое оснащение, соответствующее требованиям </w:t>
      </w:r>
      <w:proofErr w:type="spellStart"/>
      <w:r w:rsidRPr="007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</w:t>
      </w:r>
      <w:proofErr w:type="spellEnd"/>
      <w:r w:rsidRPr="007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(занятия должны проводиться в хорошо освещённом помещении; для успешной работы на каждом занятии учащиеся должны иметь необходимые инструменты и принадлежности; продолжительность занятия не должна превышать санитарные нормы, должно осуществляться регулярное проветривание помещения). Занятия проводятся в хорошо освещенном помещении</w:t>
      </w:r>
      <w:r w:rsidR="007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Инструменты и материалы: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шахматные доски с набором шахматных фигур (по одному комплекту на 2-х детей); наглядные пособия (альбомы, портреты выдающихся шахматистов, тренировочные диаграммы, иллюстрации, фотографии); демонстрационные настенные магнитные доски с комплектами шахматных фигур; симуляторы игр; таблицы к разным турнирам; цветные карандаши; фломастеры; бумага для рисования.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шахматная гостиная, оформленный в соответствии с профилем проводимых занятий и оборудованный в соответствии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санитар­ными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нормами: столы и стулья для педагога и учащихся, доска, помещение для хранения учебной литературы и на­глядных пособий.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 – методические и дидактические материалы: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видеоматериалы, интернет источники, разработки игр, тестовый материал.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объединения, работающий по данной программе, имеет педагогическое образование по специальности: педагог дополнительного образования. </w:t>
      </w:r>
    </w:p>
    <w:p w:rsidR="00151BD9" w:rsidRDefault="00D64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Формы аттестации и оценочные материалы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аттестации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Первоначальная оценка компетентности производится при поступлении в объединение, когда проводится первичное собеседование, тестирование общих знаний, беседы с родителями. Диагностика роста компетентности обучающегося производится в начале, середине и конце учебного года (определенного этапа обучения), а также по прохождении программы.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отслеживания и фиксации результатов</w:t>
      </w:r>
    </w:p>
    <w:p w:rsidR="00151BD9" w:rsidRDefault="00D649D8">
      <w:pPr>
        <w:shd w:val="clear" w:color="auto" w:fill="FFFFFF"/>
        <w:spacing w:after="0" w:line="360" w:lineRule="auto"/>
        <w:ind w:right="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учебной программы применяются следующие формы  отслеживания образовательных результатов:</w:t>
      </w:r>
    </w:p>
    <w:p w:rsidR="00151BD9" w:rsidRDefault="00D649D8" w:rsidP="00D649D8">
      <w:pPr>
        <w:pStyle w:val="afa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сеанс одновременной игры;</w:t>
      </w:r>
    </w:p>
    <w:p w:rsidR="00151BD9" w:rsidRDefault="00D649D8" w:rsidP="00D649D8">
      <w:pPr>
        <w:pStyle w:val="afa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турнир;</w:t>
      </w:r>
    </w:p>
    <w:p w:rsidR="00151BD9" w:rsidRDefault="00D649D8" w:rsidP="00D649D8">
      <w:pPr>
        <w:pStyle w:val="afa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блиц-турнир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1BD9" w:rsidRDefault="00D649D8" w:rsidP="00D649D8">
      <w:pPr>
        <w:pStyle w:val="afa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конкурс.</w:t>
      </w:r>
    </w:p>
    <w:p w:rsidR="00151BD9" w:rsidRDefault="00D649D8">
      <w:pPr>
        <w:shd w:val="clear" w:color="auto" w:fill="FFFFFF"/>
        <w:spacing w:before="100" w:beforeAutospacing="1" w:after="100" w:afterAutospacing="1" w:line="36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151BD9" w:rsidRDefault="00D649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начале, середине и конце учебного года заполняется мониторинг образовательного уровня учащихся, который позволяет определить активность каждого ребёнка, его профессиональный рост, оценить предметные, личностные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результаты. </w:t>
      </w:r>
    </w:p>
    <w:p w:rsidR="00151BD9" w:rsidRDefault="00D64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2.4. Методические материалы</w:t>
      </w:r>
    </w:p>
    <w:p w:rsidR="00151BD9" w:rsidRDefault="00D649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внешним признакам деятельности педагога и учащихся: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– беседа, лекция, обсуждение, рассказ, анализ.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 – показ педагогом вариантов ходов шахматных фигур на демонстрационной доске, просмотр презентации.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 – турниры,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блиц-турниры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комбинаций и шахматных задач, тренинги, анализ решения задач, консультационные партии, сеанс одновременной игры.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степени активности познавательной деятельности учащихся: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Объяснительно-иллюстративные –  учащиеся воспринимают и усваивают готовую информацию;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 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логичности подхода: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 – анализ партий и учебных позиций, анализ итогов турниров и конкурсов решения задач.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критерию степени самостоятельности и творчества в деятельности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обучаемых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учащиеся участвуют в коллективном поиске, в процессе решения шахматных задач, разборе учебных партий, консультационные партии.</w:t>
      </w:r>
    </w:p>
    <w:p w:rsidR="00151BD9" w:rsidRDefault="00D649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воспитания:</w:t>
      </w:r>
    </w:p>
    <w:p w:rsidR="00151BD9" w:rsidRDefault="00D649D8" w:rsidP="00D649D8">
      <w:pPr>
        <w:numPr>
          <w:ilvl w:val="0"/>
          <w:numId w:val="3"/>
        </w:numP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Убеждение - это такой метод воспитания, который выражается в эмоциональном и глубоком разъяснении сущности социальных и духовных отношении, норм и правил поведения.</w:t>
      </w:r>
    </w:p>
    <w:p w:rsidR="00151BD9" w:rsidRDefault="00D649D8" w:rsidP="00D649D8">
      <w:pPr>
        <w:numPr>
          <w:ilvl w:val="0"/>
          <w:numId w:val="3"/>
        </w:numP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Поощрение – это метод воспитания, стимулирующий деятельность учащегося. Поощрение вызывает положительные эмоции, способствовавшее возникновению чувства уверенности ребенка в своих силах. Поощрение осуществляется в виде благодарности, похвалы, награды, подарка.   </w:t>
      </w:r>
    </w:p>
    <w:p w:rsidR="00151BD9" w:rsidRDefault="00D649D8" w:rsidP="00D649D8">
      <w:pPr>
        <w:numPr>
          <w:ilvl w:val="0"/>
          <w:numId w:val="3"/>
        </w:numP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- это метод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предполагает такую организацию повседневной жизни и учебной деятельности, которая позволяет учащимся накапливать привычки и опыт правильного поведения, связывать слово с делом, убеждение с поведением.</w:t>
      </w:r>
    </w:p>
    <w:p w:rsidR="00151BD9" w:rsidRDefault="00D649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используемые на занятиях: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технологии объяснительно-иллюстративного обучения;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 ориентированные технологии обучения;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технологии развивающего обучения;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технологии;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здоровье сберегающие технологии обучения.</w:t>
      </w:r>
    </w:p>
    <w:p w:rsidR="00151BD9" w:rsidRDefault="00D649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учебного процесса: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в игровой атмосфере. Занятия разделены на две части:</w:t>
      </w:r>
    </w:p>
    <w:p w:rsidR="00151BD9" w:rsidRDefault="00D649D8" w:rsidP="00D649D8">
      <w:pPr>
        <w:pStyle w:val="afa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их;</w:t>
      </w:r>
    </w:p>
    <w:p w:rsidR="00151BD9" w:rsidRDefault="00D649D8" w:rsidP="00D649D8">
      <w:pPr>
        <w:pStyle w:val="afa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</w:t>
      </w:r>
    </w:p>
    <w:p w:rsidR="00151BD9" w:rsidRDefault="00D649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применяемые формы работы с детьми можно систематизировать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образом:</w:t>
      </w:r>
    </w:p>
    <w:p w:rsidR="00151BD9" w:rsidRDefault="00D649D8" w:rsidP="00D649D8">
      <w:pPr>
        <w:pStyle w:val="af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игра;</w:t>
      </w:r>
    </w:p>
    <w:p w:rsidR="00151BD9" w:rsidRDefault="00D649D8" w:rsidP="00D649D8">
      <w:pPr>
        <w:pStyle w:val="af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шахматных задач, комбинаций и этюдов;</w:t>
      </w:r>
    </w:p>
    <w:p w:rsidR="00151BD9" w:rsidRDefault="00D649D8" w:rsidP="00D649D8">
      <w:pPr>
        <w:pStyle w:val="af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и задания, игровые упражнения;</w:t>
      </w:r>
    </w:p>
    <w:p w:rsidR="00151BD9" w:rsidRDefault="00D649D8" w:rsidP="00D649D8">
      <w:pPr>
        <w:pStyle w:val="af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теоретические занятия;</w:t>
      </w:r>
    </w:p>
    <w:p w:rsidR="00151BD9" w:rsidRDefault="00D649D8" w:rsidP="00D649D8">
      <w:pPr>
        <w:pStyle w:val="af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игры;</w:t>
      </w:r>
    </w:p>
    <w:p w:rsidR="00151BD9" w:rsidRDefault="00D649D8" w:rsidP="00D649D8">
      <w:pPr>
        <w:pStyle w:val="af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дидактические игрушки;</w:t>
      </w:r>
    </w:p>
    <w:p w:rsidR="00151BD9" w:rsidRDefault="00D649D8" w:rsidP="00D649D8">
      <w:pPr>
        <w:pStyle w:val="afa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33" w:after="33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турнирах и соревнованиях.</w:t>
      </w:r>
    </w:p>
    <w:p w:rsidR="00151BD9" w:rsidRDefault="00D649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Алгоритм учебного занятия:</w:t>
      </w:r>
    </w:p>
    <w:p w:rsidR="00151BD9" w:rsidRDefault="00D649D8" w:rsidP="00D649D8">
      <w:pPr>
        <w:numPr>
          <w:ilvl w:val="0"/>
          <w:numId w:val="4"/>
        </w:numPr>
        <w:shd w:val="clear" w:color="auto" w:fill="FFFFFF"/>
        <w:spacing w:before="33" w:after="33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кабинета к проведению занятия (проветривание кабинета, подготовка необходимого инвентаря);</w:t>
      </w:r>
    </w:p>
    <w:p w:rsidR="00151BD9" w:rsidRDefault="00D649D8" w:rsidP="00D649D8">
      <w:pPr>
        <w:numPr>
          <w:ilvl w:val="0"/>
          <w:numId w:val="4"/>
        </w:numPr>
        <w:shd w:val="clear" w:color="auto" w:fill="FFFFFF"/>
        <w:spacing w:before="33" w:after="33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 (приветствие детей, настраивание учащихся на совместную работу, объявление темы занятия);</w:t>
      </w:r>
    </w:p>
    <w:p w:rsidR="00151BD9" w:rsidRDefault="00D649D8" w:rsidP="00D649D8">
      <w:pPr>
        <w:numPr>
          <w:ilvl w:val="0"/>
          <w:numId w:val="4"/>
        </w:numPr>
        <w:shd w:val="clear" w:color="auto" w:fill="FFFFFF"/>
        <w:spacing w:before="33" w:after="33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часть;</w:t>
      </w:r>
    </w:p>
    <w:p w:rsidR="00151BD9" w:rsidRDefault="00D649D8" w:rsidP="00D649D8">
      <w:pPr>
        <w:numPr>
          <w:ilvl w:val="0"/>
          <w:numId w:val="4"/>
        </w:numPr>
        <w:shd w:val="clear" w:color="auto" w:fill="FFFFFF"/>
        <w:spacing w:before="33" w:after="33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 - закрепление изученного материала (выполнение упражнений и заданий по теме, игры);</w:t>
      </w:r>
    </w:p>
    <w:p w:rsidR="00151BD9" w:rsidRDefault="00D649D8" w:rsidP="00D649D8">
      <w:pPr>
        <w:numPr>
          <w:ilvl w:val="0"/>
          <w:numId w:val="4"/>
        </w:numPr>
        <w:shd w:val="clear" w:color="auto" w:fill="FFFFFF"/>
        <w:spacing w:before="33" w:after="33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 занятий (рефлексия, подведение итогов занятия).</w:t>
      </w:r>
    </w:p>
    <w:p w:rsidR="00151BD9" w:rsidRDefault="00D64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 Рабочая программа курса </w:t>
      </w:r>
    </w:p>
    <w:p w:rsidR="00151BD9" w:rsidRDefault="00D649D8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Программа «Шахматы для всех» является модифицированной, так как создавалась на основе программы «Шахматы 5-11», а также </w:t>
      </w:r>
      <w:proofErr w:type="spellStart"/>
      <w:r>
        <w:rPr>
          <w:rStyle w:val="c5"/>
          <w:color w:val="000000"/>
          <w:sz w:val="28"/>
          <w:szCs w:val="28"/>
        </w:rPr>
        <w:t>интернет-ресурсов</w:t>
      </w:r>
      <w:proofErr w:type="spellEnd"/>
      <w:r>
        <w:rPr>
          <w:rStyle w:val="c5"/>
          <w:color w:val="000000"/>
          <w:sz w:val="28"/>
          <w:szCs w:val="28"/>
        </w:rPr>
        <w:t>.</w:t>
      </w:r>
    </w:p>
    <w:p w:rsidR="00151BD9" w:rsidRDefault="00D64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Список литературы</w:t>
      </w:r>
    </w:p>
    <w:p w:rsidR="00151BD9" w:rsidRDefault="00D649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педагога: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Нормативные документы:</w:t>
      </w:r>
    </w:p>
    <w:p w:rsidR="00151BD9" w:rsidRDefault="00D649D8" w:rsidP="00D649D8">
      <w:pPr>
        <w:pStyle w:val="c18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Закон РФ «Об образовании» от 29.12.2012 № 273-ФЗ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2. Конвенция ООН «О правах ребенка». – М., 2010.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3. Примерные требования к программам дополнительного образования детей. Приложение к письму Департамента молодёжной политики, воспитания и социальной защиты детей </w:t>
      </w:r>
      <w:proofErr w:type="spellStart"/>
      <w:r>
        <w:rPr>
          <w:rStyle w:val="c5"/>
          <w:color w:val="000000"/>
          <w:sz w:val="28"/>
          <w:szCs w:val="28"/>
        </w:rPr>
        <w:t>Минобрнауки</w:t>
      </w:r>
      <w:proofErr w:type="spellEnd"/>
      <w:r>
        <w:rPr>
          <w:rStyle w:val="c5"/>
          <w:color w:val="000000"/>
          <w:sz w:val="28"/>
          <w:szCs w:val="28"/>
        </w:rPr>
        <w:t xml:space="preserve"> России от 11.12.2006 № 06-1844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4. Порядок организации и осуществления образовательной деятельности по дополнительным общеобразовательным программам. Приказ </w:t>
      </w:r>
      <w:proofErr w:type="spellStart"/>
      <w:r>
        <w:rPr>
          <w:rStyle w:val="c5"/>
          <w:color w:val="000000"/>
          <w:sz w:val="28"/>
          <w:szCs w:val="28"/>
        </w:rPr>
        <w:t>Минобрнауки</w:t>
      </w:r>
      <w:proofErr w:type="spellEnd"/>
      <w:r>
        <w:rPr>
          <w:rStyle w:val="c5"/>
          <w:color w:val="000000"/>
          <w:sz w:val="28"/>
          <w:szCs w:val="28"/>
        </w:rPr>
        <w:t xml:space="preserve"> России от 29 августа 2013 г. N 1008.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Основная литература: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1.Барский В., </w:t>
      </w:r>
      <w:proofErr w:type="spellStart"/>
      <w:r>
        <w:rPr>
          <w:rStyle w:val="c5"/>
          <w:color w:val="000000"/>
          <w:sz w:val="28"/>
          <w:szCs w:val="28"/>
        </w:rPr>
        <w:t>Ланда</w:t>
      </w:r>
      <w:proofErr w:type="spellEnd"/>
      <w:r>
        <w:rPr>
          <w:rStyle w:val="c5"/>
          <w:color w:val="000000"/>
          <w:sz w:val="28"/>
          <w:szCs w:val="28"/>
        </w:rPr>
        <w:t xml:space="preserve"> К. Кубок мира//Шахматное обозрение 64. – 2011. - №10.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Калиниченко Н. «Практикум по шахматной тактике», Питер, 2014.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Пожарский В. «Шахматный учебник», Москва, «Феникс»,2014.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Трофимова А. «Учебник юного шахматиста», Москва, «</w:t>
      </w:r>
      <w:proofErr w:type="spellStart"/>
      <w:r>
        <w:rPr>
          <w:rStyle w:val="c5"/>
          <w:color w:val="000000"/>
          <w:sz w:val="28"/>
          <w:szCs w:val="28"/>
        </w:rPr>
        <w:t>Фкникс</w:t>
      </w:r>
      <w:proofErr w:type="spellEnd"/>
      <w:r>
        <w:rPr>
          <w:rStyle w:val="c5"/>
          <w:color w:val="000000"/>
          <w:sz w:val="28"/>
          <w:szCs w:val="28"/>
        </w:rPr>
        <w:t>», 2014.</w:t>
      </w:r>
    </w:p>
    <w:p w:rsidR="00151BD9" w:rsidRDefault="00791DC6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Для родителя: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1. И.Г. </w:t>
      </w:r>
      <w:proofErr w:type="spellStart"/>
      <w:r>
        <w:rPr>
          <w:rStyle w:val="c5"/>
          <w:color w:val="000000"/>
          <w:sz w:val="28"/>
          <w:szCs w:val="28"/>
        </w:rPr>
        <w:t>Сухин</w:t>
      </w:r>
      <w:proofErr w:type="spellEnd"/>
      <w:r>
        <w:rPr>
          <w:rStyle w:val="c5"/>
          <w:color w:val="000000"/>
          <w:sz w:val="28"/>
          <w:szCs w:val="28"/>
        </w:rPr>
        <w:t xml:space="preserve"> «Шахматы в школе»; С.Б. </w:t>
      </w:r>
      <w:proofErr w:type="spellStart"/>
      <w:r>
        <w:rPr>
          <w:rStyle w:val="c5"/>
          <w:color w:val="000000"/>
          <w:sz w:val="28"/>
          <w:szCs w:val="28"/>
        </w:rPr>
        <w:t>Губницкий</w:t>
      </w:r>
      <w:proofErr w:type="spellEnd"/>
      <w:r>
        <w:rPr>
          <w:rStyle w:val="c5"/>
          <w:color w:val="000000"/>
          <w:sz w:val="28"/>
          <w:szCs w:val="28"/>
        </w:rPr>
        <w:t xml:space="preserve"> «Полный курс шахмат»;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2. Б.С. </w:t>
      </w:r>
      <w:proofErr w:type="spellStart"/>
      <w:r>
        <w:rPr>
          <w:rStyle w:val="c5"/>
          <w:color w:val="000000"/>
          <w:sz w:val="28"/>
          <w:szCs w:val="28"/>
        </w:rPr>
        <w:t>Гершунский</w:t>
      </w:r>
      <w:proofErr w:type="spellEnd"/>
      <w:r>
        <w:rPr>
          <w:rStyle w:val="c5"/>
          <w:color w:val="000000"/>
          <w:sz w:val="28"/>
          <w:szCs w:val="28"/>
        </w:rPr>
        <w:t xml:space="preserve"> «Шахматы в школе» «Педагогика» 1991г.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3. </w:t>
      </w:r>
      <w:proofErr w:type="spellStart"/>
      <w:r>
        <w:rPr>
          <w:rStyle w:val="c5"/>
          <w:color w:val="000000"/>
          <w:sz w:val="28"/>
          <w:szCs w:val="28"/>
        </w:rPr>
        <w:t>А.Гипслис</w:t>
      </w:r>
      <w:proofErr w:type="spellEnd"/>
      <w:r>
        <w:rPr>
          <w:rStyle w:val="c5"/>
          <w:color w:val="000000"/>
          <w:sz w:val="28"/>
          <w:szCs w:val="28"/>
        </w:rPr>
        <w:t xml:space="preserve"> «Избранные партии»,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4. Э </w:t>
      </w:r>
      <w:proofErr w:type="spellStart"/>
      <w:r>
        <w:rPr>
          <w:rStyle w:val="c5"/>
          <w:color w:val="000000"/>
          <w:sz w:val="28"/>
          <w:szCs w:val="28"/>
        </w:rPr>
        <w:t>Гуффельд</w:t>
      </w:r>
      <w:proofErr w:type="spellEnd"/>
      <w:r>
        <w:rPr>
          <w:rStyle w:val="c5"/>
          <w:color w:val="000000"/>
          <w:sz w:val="28"/>
          <w:szCs w:val="28"/>
        </w:rPr>
        <w:t xml:space="preserve"> «Искусство </w:t>
      </w:r>
      <w:proofErr w:type="spellStart"/>
      <w:r>
        <w:rPr>
          <w:rStyle w:val="c5"/>
          <w:color w:val="000000"/>
          <w:sz w:val="28"/>
          <w:szCs w:val="28"/>
        </w:rPr>
        <w:t>староиндийской</w:t>
      </w:r>
      <w:proofErr w:type="spellEnd"/>
      <w:r>
        <w:rPr>
          <w:rStyle w:val="c5"/>
          <w:color w:val="000000"/>
          <w:sz w:val="28"/>
          <w:szCs w:val="28"/>
        </w:rPr>
        <w:t xml:space="preserve"> защиты».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5. В.В. Князева «Азбука шахматиста» Ташкент 1991г.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6. Костров</w:t>
      </w:r>
      <w:proofErr w:type="gramStart"/>
      <w:r>
        <w:rPr>
          <w:rStyle w:val="c5"/>
          <w:color w:val="000000"/>
          <w:sz w:val="28"/>
          <w:szCs w:val="28"/>
        </w:rPr>
        <w:t xml:space="preserve"> В</w:t>
      </w:r>
      <w:proofErr w:type="gramEnd"/>
      <w:r>
        <w:rPr>
          <w:rStyle w:val="c5"/>
          <w:color w:val="000000"/>
          <w:sz w:val="28"/>
          <w:szCs w:val="28"/>
        </w:rPr>
        <w:t xml:space="preserve">, Рожков П. Шахматный </w:t>
      </w:r>
      <w:proofErr w:type="spellStart"/>
      <w:r>
        <w:rPr>
          <w:rStyle w:val="c5"/>
          <w:color w:val="000000"/>
          <w:sz w:val="28"/>
          <w:szCs w:val="28"/>
        </w:rPr>
        <w:t>решебник</w:t>
      </w:r>
      <w:proofErr w:type="spellEnd"/>
      <w:r>
        <w:rPr>
          <w:rStyle w:val="c5"/>
          <w:color w:val="000000"/>
          <w:sz w:val="28"/>
          <w:szCs w:val="28"/>
        </w:rPr>
        <w:t xml:space="preserve"> . 1 год. СПб</w:t>
      </w:r>
      <w:proofErr w:type="gramStart"/>
      <w:r>
        <w:rPr>
          <w:rStyle w:val="c5"/>
          <w:color w:val="000000"/>
          <w:sz w:val="28"/>
          <w:szCs w:val="28"/>
        </w:rPr>
        <w:t xml:space="preserve">.: </w:t>
      </w:r>
      <w:proofErr w:type="gramEnd"/>
      <w:r>
        <w:rPr>
          <w:rStyle w:val="c5"/>
          <w:color w:val="000000"/>
          <w:sz w:val="28"/>
          <w:szCs w:val="28"/>
        </w:rPr>
        <w:t>2006. 92 с.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7. Костров</w:t>
      </w:r>
      <w:proofErr w:type="gramStart"/>
      <w:r>
        <w:rPr>
          <w:rStyle w:val="c5"/>
          <w:color w:val="000000"/>
          <w:sz w:val="28"/>
          <w:szCs w:val="28"/>
        </w:rPr>
        <w:t xml:space="preserve"> В</w:t>
      </w:r>
      <w:proofErr w:type="gramEnd"/>
      <w:r>
        <w:rPr>
          <w:rStyle w:val="c5"/>
          <w:color w:val="000000"/>
          <w:sz w:val="28"/>
          <w:szCs w:val="28"/>
        </w:rPr>
        <w:t xml:space="preserve">, Рожков П. Шахматный </w:t>
      </w:r>
      <w:proofErr w:type="spellStart"/>
      <w:r>
        <w:rPr>
          <w:rStyle w:val="c5"/>
          <w:color w:val="000000"/>
          <w:sz w:val="28"/>
          <w:szCs w:val="28"/>
        </w:rPr>
        <w:t>решебник</w:t>
      </w:r>
      <w:proofErr w:type="spellEnd"/>
      <w:r>
        <w:rPr>
          <w:rStyle w:val="c5"/>
          <w:color w:val="000000"/>
          <w:sz w:val="28"/>
          <w:szCs w:val="28"/>
        </w:rPr>
        <w:t xml:space="preserve"> . 2 год. СПб. 2006. 93 с.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8. Костров</w:t>
      </w:r>
      <w:proofErr w:type="gramStart"/>
      <w:r>
        <w:rPr>
          <w:rStyle w:val="c5"/>
          <w:color w:val="000000"/>
          <w:sz w:val="28"/>
          <w:szCs w:val="28"/>
        </w:rPr>
        <w:t xml:space="preserve"> В</w:t>
      </w:r>
      <w:proofErr w:type="gramEnd"/>
      <w:r>
        <w:rPr>
          <w:rStyle w:val="c5"/>
          <w:color w:val="000000"/>
          <w:sz w:val="28"/>
          <w:szCs w:val="28"/>
        </w:rPr>
        <w:t xml:space="preserve">, Рожков П. Шахматный </w:t>
      </w:r>
      <w:proofErr w:type="spellStart"/>
      <w:r>
        <w:rPr>
          <w:rStyle w:val="c5"/>
          <w:color w:val="000000"/>
          <w:sz w:val="28"/>
          <w:szCs w:val="28"/>
        </w:rPr>
        <w:t>решебник</w:t>
      </w:r>
      <w:proofErr w:type="spellEnd"/>
      <w:r>
        <w:rPr>
          <w:rStyle w:val="c5"/>
          <w:color w:val="000000"/>
          <w:sz w:val="28"/>
          <w:szCs w:val="28"/>
        </w:rPr>
        <w:t xml:space="preserve"> . 3 год. СПб. 2006. 124 с.</w:t>
      </w:r>
    </w:p>
    <w:p w:rsidR="00791DC6" w:rsidRPr="00791DC6" w:rsidRDefault="00791DC6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b/>
          <w:color w:val="000000"/>
          <w:sz w:val="28"/>
          <w:szCs w:val="28"/>
        </w:rPr>
      </w:pPr>
      <w:r w:rsidRPr="00791DC6">
        <w:rPr>
          <w:rStyle w:val="c5"/>
          <w:b/>
          <w:color w:val="000000"/>
          <w:sz w:val="28"/>
          <w:szCs w:val="28"/>
        </w:rPr>
        <w:t>Для учащегося:</w:t>
      </w:r>
    </w:p>
    <w:p w:rsidR="00151BD9" w:rsidRDefault="00D649D8" w:rsidP="00D649D8">
      <w:pPr>
        <w:pStyle w:val="c18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В. Пожарский «Шахматный учебник» изд. «Феникс»2001г.</w:t>
      </w:r>
    </w:p>
    <w:p w:rsidR="00151BD9" w:rsidRDefault="00D649D8" w:rsidP="00D649D8">
      <w:pPr>
        <w:pStyle w:val="c18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Яковлев Н. Шахматный </w:t>
      </w:r>
      <w:proofErr w:type="spellStart"/>
      <w:r>
        <w:rPr>
          <w:rStyle w:val="c5"/>
          <w:color w:val="000000"/>
          <w:sz w:val="28"/>
          <w:szCs w:val="28"/>
        </w:rPr>
        <w:t>решебник</w:t>
      </w:r>
      <w:proofErr w:type="spellEnd"/>
      <w:proofErr w:type="gramStart"/>
      <w:r>
        <w:rPr>
          <w:rStyle w:val="c5"/>
          <w:color w:val="000000"/>
          <w:sz w:val="28"/>
          <w:szCs w:val="28"/>
        </w:rPr>
        <w:t xml:space="preserve"> .</w:t>
      </w:r>
      <w:proofErr w:type="gramEnd"/>
      <w:r>
        <w:rPr>
          <w:rStyle w:val="c5"/>
          <w:color w:val="000000"/>
          <w:sz w:val="28"/>
          <w:szCs w:val="28"/>
        </w:rPr>
        <w:t xml:space="preserve"> Найди лучший ход. </w:t>
      </w:r>
      <w:proofErr w:type="gramStart"/>
      <w:r>
        <w:rPr>
          <w:rStyle w:val="c5"/>
          <w:color w:val="000000"/>
          <w:sz w:val="28"/>
          <w:szCs w:val="28"/>
        </w:rPr>
        <w:t>С-Пб</w:t>
      </w:r>
      <w:proofErr w:type="gramEnd"/>
      <w:r>
        <w:rPr>
          <w:rStyle w:val="c5"/>
          <w:color w:val="000000"/>
          <w:sz w:val="28"/>
          <w:szCs w:val="28"/>
        </w:rPr>
        <w:t>.: Физкультура и спорт, 2011. – 95с.</w:t>
      </w:r>
    </w:p>
    <w:p w:rsidR="00151BD9" w:rsidRDefault="00D649D8" w:rsidP="00D649D8">
      <w:pPr>
        <w:pStyle w:val="c18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Для детей и родителей:</w:t>
      </w:r>
    </w:p>
    <w:p w:rsidR="00151BD9" w:rsidRDefault="00D649D8" w:rsidP="00D649D8">
      <w:pPr>
        <w:pStyle w:val="c18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proofErr w:type="spellStart"/>
      <w:r>
        <w:rPr>
          <w:rStyle w:val="c5"/>
          <w:color w:val="000000"/>
          <w:sz w:val="28"/>
          <w:szCs w:val="28"/>
        </w:rPr>
        <w:t>Зак</w:t>
      </w:r>
      <w:proofErr w:type="spellEnd"/>
      <w:r>
        <w:rPr>
          <w:rStyle w:val="c5"/>
          <w:color w:val="000000"/>
          <w:sz w:val="28"/>
          <w:szCs w:val="28"/>
        </w:rPr>
        <w:t xml:space="preserve"> В., </w:t>
      </w:r>
      <w:proofErr w:type="spellStart"/>
      <w:r>
        <w:rPr>
          <w:rStyle w:val="c5"/>
          <w:color w:val="000000"/>
          <w:sz w:val="28"/>
          <w:szCs w:val="28"/>
        </w:rPr>
        <w:t>Длуголенский</w:t>
      </w:r>
      <w:proofErr w:type="spellEnd"/>
      <w:r>
        <w:rPr>
          <w:rStyle w:val="c5"/>
          <w:color w:val="000000"/>
          <w:sz w:val="28"/>
          <w:szCs w:val="28"/>
        </w:rPr>
        <w:t xml:space="preserve"> Я. «Я играю в шахматы». – Л.: Детская литература, 1985.</w:t>
      </w:r>
    </w:p>
    <w:p w:rsidR="00151BD9" w:rsidRDefault="00D649D8" w:rsidP="00D649D8">
      <w:pPr>
        <w:pStyle w:val="c18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Князева В. «Уроки шахмат». – Ташкент: </w:t>
      </w:r>
      <w:proofErr w:type="spellStart"/>
      <w:r>
        <w:rPr>
          <w:rStyle w:val="c5"/>
          <w:color w:val="000000"/>
          <w:sz w:val="28"/>
          <w:szCs w:val="28"/>
        </w:rPr>
        <w:t>Укитувчи</w:t>
      </w:r>
      <w:proofErr w:type="spellEnd"/>
      <w:r>
        <w:rPr>
          <w:rStyle w:val="c5"/>
          <w:color w:val="000000"/>
          <w:sz w:val="28"/>
          <w:szCs w:val="28"/>
        </w:rPr>
        <w:t xml:space="preserve">, 1992.; </w:t>
      </w:r>
      <w:proofErr w:type="spellStart"/>
      <w:r>
        <w:rPr>
          <w:rStyle w:val="c5"/>
          <w:color w:val="000000"/>
          <w:sz w:val="28"/>
          <w:szCs w:val="28"/>
        </w:rPr>
        <w:t>Бондаревский</w:t>
      </w:r>
      <w:proofErr w:type="spellEnd"/>
      <w:r>
        <w:rPr>
          <w:rStyle w:val="c5"/>
          <w:color w:val="000000"/>
          <w:sz w:val="28"/>
          <w:szCs w:val="28"/>
        </w:rPr>
        <w:t xml:space="preserve"> И. «Комбинации в миттельшпиле». – М.: </w:t>
      </w:r>
      <w:proofErr w:type="spellStart"/>
      <w:r>
        <w:rPr>
          <w:rStyle w:val="c5"/>
          <w:color w:val="000000"/>
          <w:sz w:val="28"/>
          <w:szCs w:val="28"/>
        </w:rPr>
        <w:t>ФиС</w:t>
      </w:r>
      <w:proofErr w:type="spellEnd"/>
      <w:r>
        <w:rPr>
          <w:rStyle w:val="c5"/>
          <w:color w:val="000000"/>
          <w:sz w:val="28"/>
          <w:szCs w:val="28"/>
        </w:rPr>
        <w:t xml:space="preserve">, 1965; Авербах Ю. «Что нужно знать об эндшпиле».— М.: </w:t>
      </w:r>
      <w:proofErr w:type="spellStart"/>
      <w:r>
        <w:rPr>
          <w:rStyle w:val="c5"/>
          <w:color w:val="000000"/>
          <w:sz w:val="28"/>
          <w:szCs w:val="28"/>
        </w:rPr>
        <w:t>ФиС</w:t>
      </w:r>
      <w:proofErr w:type="spellEnd"/>
      <w:r>
        <w:rPr>
          <w:rStyle w:val="c5"/>
          <w:color w:val="000000"/>
          <w:sz w:val="28"/>
          <w:szCs w:val="28"/>
        </w:rPr>
        <w:t xml:space="preserve">, 1979; </w:t>
      </w:r>
      <w:proofErr w:type="spellStart"/>
      <w:r>
        <w:rPr>
          <w:rStyle w:val="c5"/>
          <w:color w:val="000000"/>
          <w:sz w:val="28"/>
          <w:szCs w:val="28"/>
        </w:rPr>
        <w:t>Суэтин</w:t>
      </w:r>
      <w:proofErr w:type="spellEnd"/>
      <w:r>
        <w:rPr>
          <w:rStyle w:val="c5"/>
          <w:color w:val="000000"/>
          <w:sz w:val="28"/>
          <w:szCs w:val="28"/>
        </w:rPr>
        <w:t xml:space="preserve"> И. «Как играть дебют».— М.: </w:t>
      </w:r>
      <w:proofErr w:type="spellStart"/>
      <w:r>
        <w:rPr>
          <w:rStyle w:val="c5"/>
          <w:color w:val="000000"/>
          <w:sz w:val="28"/>
          <w:szCs w:val="28"/>
        </w:rPr>
        <w:t>ФиС</w:t>
      </w:r>
      <w:proofErr w:type="spellEnd"/>
      <w:r>
        <w:rPr>
          <w:rStyle w:val="c5"/>
          <w:color w:val="000000"/>
          <w:sz w:val="28"/>
          <w:szCs w:val="28"/>
        </w:rPr>
        <w:t>, 1981.</w:t>
      </w:r>
    </w:p>
    <w:p w:rsidR="00151BD9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Интернет ресурсы:</w:t>
      </w:r>
    </w:p>
    <w:p w:rsidR="00151BD9" w:rsidRPr="00791DC6" w:rsidRDefault="00D649D8">
      <w:pPr>
        <w:pStyle w:val="c1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  <w:lang w:val="en-US"/>
        </w:rPr>
      </w:pPr>
      <w:proofErr w:type="gramStart"/>
      <w:r w:rsidRPr="00791DC6">
        <w:rPr>
          <w:rStyle w:val="c5"/>
          <w:color w:val="000000"/>
          <w:sz w:val="28"/>
          <w:szCs w:val="28"/>
          <w:lang w:val="en-US"/>
        </w:rPr>
        <w:t xml:space="preserve">www.za–paptoi.ru, festival.1september.ru, </w:t>
      </w:r>
      <w:proofErr w:type="spellStart"/>
      <w:r w:rsidRPr="00791DC6">
        <w:rPr>
          <w:rStyle w:val="c5"/>
          <w:color w:val="000000"/>
          <w:sz w:val="28"/>
          <w:szCs w:val="28"/>
          <w:lang w:val="en-US"/>
        </w:rPr>
        <w:t>mamapapa</w:t>
      </w:r>
      <w:proofErr w:type="spellEnd"/>
      <w:r w:rsidRPr="00791DC6">
        <w:rPr>
          <w:rStyle w:val="c5"/>
          <w:color w:val="000000"/>
          <w:sz w:val="28"/>
          <w:szCs w:val="28"/>
          <w:lang w:val="en-US"/>
        </w:rPr>
        <w:t>–avh.ru.</w:t>
      </w:r>
      <w:proofErr w:type="gramEnd"/>
    </w:p>
    <w:p w:rsidR="00151BD9" w:rsidRPr="00791DC6" w:rsidRDefault="00151BD9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  <w:lang w:val="en-US"/>
        </w:rPr>
      </w:pPr>
    </w:p>
    <w:sectPr w:rsidR="00151BD9" w:rsidRPr="0079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BE" w:rsidRDefault="005A62BE">
      <w:pPr>
        <w:spacing w:after="0" w:line="240" w:lineRule="auto"/>
      </w:pPr>
      <w:r>
        <w:separator/>
      </w:r>
    </w:p>
  </w:endnote>
  <w:endnote w:type="continuationSeparator" w:id="0">
    <w:p w:rsidR="005A62BE" w:rsidRDefault="005A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BE" w:rsidRDefault="005A62BE">
      <w:pPr>
        <w:spacing w:after="0" w:line="240" w:lineRule="auto"/>
      </w:pPr>
      <w:r>
        <w:separator/>
      </w:r>
    </w:p>
  </w:footnote>
  <w:footnote w:type="continuationSeparator" w:id="0">
    <w:p w:rsidR="005A62BE" w:rsidRDefault="005A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FCB"/>
    <w:multiLevelType w:val="multilevel"/>
    <w:tmpl w:val="9F421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1BFD7F56"/>
    <w:multiLevelType w:val="hybridMultilevel"/>
    <w:tmpl w:val="AAECA770"/>
    <w:lvl w:ilvl="0" w:tplc="F5521214">
      <w:start w:val="1"/>
      <w:numFmt w:val="decimal"/>
      <w:lvlText w:val="%1."/>
      <w:lvlJc w:val="left"/>
    </w:lvl>
    <w:lvl w:ilvl="1" w:tplc="0FD839E2">
      <w:start w:val="1"/>
      <w:numFmt w:val="lowerLetter"/>
      <w:lvlText w:val="%2."/>
      <w:lvlJc w:val="left"/>
      <w:pPr>
        <w:ind w:left="1440" w:hanging="360"/>
      </w:pPr>
    </w:lvl>
    <w:lvl w:ilvl="2" w:tplc="DCA09A1E">
      <w:start w:val="1"/>
      <w:numFmt w:val="lowerRoman"/>
      <w:lvlText w:val="%3."/>
      <w:lvlJc w:val="right"/>
      <w:pPr>
        <w:ind w:left="2160" w:hanging="180"/>
      </w:pPr>
    </w:lvl>
    <w:lvl w:ilvl="3" w:tplc="F05E0DF6">
      <w:start w:val="1"/>
      <w:numFmt w:val="decimal"/>
      <w:lvlText w:val="%4."/>
      <w:lvlJc w:val="left"/>
      <w:pPr>
        <w:ind w:left="2880" w:hanging="360"/>
      </w:pPr>
    </w:lvl>
    <w:lvl w:ilvl="4" w:tplc="1A2EAF74">
      <w:start w:val="1"/>
      <w:numFmt w:val="lowerLetter"/>
      <w:lvlText w:val="%5."/>
      <w:lvlJc w:val="left"/>
      <w:pPr>
        <w:ind w:left="3600" w:hanging="360"/>
      </w:pPr>
    </w:lvl>
    <w:lvl w:ilvl="5" w:tplc="936E58CC">
      <w:start w:val="1"/>
      <w:numFmt w:val="lowerRoman"/>
      <w:lvlText w:val="%6."/>
      <w:lvlJc w:val="right"/>
      <w:pPr>
        <w:ind w:left="4320" w:hanging="180"/>
      </w:pPr>
    </w:lvl>
    <w:lvl w:ilvl="6" w:tplc="1130BA9E">
      <w:start w:val="1"/>
      <w:numFmt w:val="decimal"/>
      <w:lvlText w:val="%7."/>
      <w:lvlJc w:val="left"/>
      <w:pPr>
        <w:ind w:left="5040" w:hanging="360"/>
      </w:pPr>
    </w:lvl>
    <w:lvl w:ilvl="7" w:tplc="DA5C7BC4">
      <w:start w:val="1"/>
      <w:numFmt w:val="lowerLetter"/>
      <w:lvlText w:val="%8."/>
      <w:lvlJc w:val="left"/>
      <w:pPr>
        <w:ind w:left="5760" w:hanging="360"/>
      </w:pPr>
    </w:lvl>
    <w:lvl w:ilvl="8" w:tplc="71CE88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B118D"/>
    <w:multiLevelType w:val="hybridMultilevel"/>
    <w:tmpl w:val="183E66DC"/>
    <w:lvl w:ilvl="0" w:tplc="5FF80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50C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0CC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7AE4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2CBC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0A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2A87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AEE0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20CE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91CC7"/>
    <w:multiLevelType w:val="hybridMultilevel"/>
    <w:tmpl w:val="4FB0756A"/>
    <w:lvl w:ilvl="0" w:tplc="BDA881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8B046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2A12D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F8080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DD475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CC22B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37221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114D3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68C5E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C511C97"/>
    <w:multiLevelType w:val="hybridMultilevel"/>
    <w:tmpl w:val="0114A0E2"/>
    <w:lvl w:ilvl="0" w:tplc="A05A2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B67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448B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A23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46C7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74E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5051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D004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4A11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17F80"/>
    <w:multiLevelType w:val="hybridMultilevel"/>
    <w:tmpl w:val="2E6C6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7064C"/>
    <w:multiLevelType w:val="hybridMultilevel"/>
    <w:tmpl w:val="78C234A6"/>
    <w:lvl w:ilvl="0" w:tplc="2F74D05C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FA82E366">
      <w:start w:val="1"/>
      <w:numFmt w:val="lowerLetter"/>
      <w:lvlText w:val="%2."/>
      <w:lvlJc w:val="left"/>
      <w:pPr>
        <w:ind w:left="2149" w:hanging="360"/>
      </w:pPr>
    </w:lvl>
    <w:lvl w:ilvl="2" w:tplc="6CD0077E">
      <w:start w:val="1"/>
      <w:numFmt w:val="lowerRoman"/>
      <w:lvlText w:val="%3."/>
      <w:lvlJc w:val="right"/>
      <w:pPr>
        <w:ind w:left="2869" w:hanging="180"/>
      </w:pPr>
    </w:lvl>
    <w:lvl w:ilvl="3" w:tplc="BB16A986">
      <w:start w:val="1"/>
      <w:numFmt w:val="decimal"/>
      <w:lvlText w:val="%4."/>
      <w:lvlJc w:val="left"/>
      <w:pPr>
        <w:ind w:left="3589" w:hanging="360"/>
      </w:pPr>
    </w:lvl>
    <w:lvl w:ilvl="4" w:tplc="04DA822C">
      <w:start w:val="1"/>
      <w:numFmt w:val="lowerLetter"/>
      <w:lvlText w:val="%5."/>
      <w:lvlJc w:val="left"/>
      <w:pPr>
        <w:ind w:left="4309" w:hanging="360"/>
      </w:pPr>
    </w:lvl>
    <w:lvl w:ilvl="5" w:tplc="374A8FA0">
      <w:start w:val="1"/>
      <w:numFmt w:val="lowerRoman"/>
      <w:lvlText w:val="%6."/>
      <w:lvlJc w:val="right"/>
      <w:pPr>
        <w:ind w:left="5029" w:hanging="180"/>
      </w:pPr>
    </w:lvl>
    <w:lvl w:ilvl="6" w:tplc="5CF22456">
      <w:start w:val="1"/>
      <w:numFmt w:val="decimal"/>
      <w:lvlText w:val="%7."/>
      <w:lvlJc w:val="left"/>
      <w:pPr>
        <w:ind w:left="5749" w:hanging="360"/>
      </w:pPr>
    </w:lvl>
    <w:lvl w:ilvl="7" w:tplc="581CADD6">
      <w:start w:val="1"/>
      <w:numFmt w:val="lowerLetter"/>
      <w:lvlText w:val="%8."/>
      <w:lvlJc w:val="left"/>
      <w:pPr>
        <w:ind w:left="6469" w:hanging="360"/>
      </w:pPr>
    </w:lvl>
    <w:lvl w:ilvl="8" w:tplc="956CBACA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86217C"/>
    <w:multiLevelType w:val="hybridMultilevel"/>
    <w:tmpl w:val="A18AC31A"/>
    <w:lvl w:ilvl="0" w:tplc="3572AE3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29C51B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A7E404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0A46F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8CDB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1F0DE2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9B62CA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6F2A0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E4E2D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55F61384"/>
    <w:multiLevelType w:val="hybridMultilevel"/>
    <w:tmpl w:val="B32ACFFA"/>
    <w:lvl w:ilvl="0" w:tplc="34E0F86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026E4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7C4D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CC26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061D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C84AB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28E51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D5A7A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75ACE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D9"/>
    <w:rsid w:val="00151BD9"/>
    <w:rsid w:val="001D017F"/>
    <w:rsid w:val="00405230"/>
    <w:rsid w:val="005A62BE"/>
    <w:rsid w:val="00714CAB"/>
    <w:rsid w:val="00791DC6"/>
    <w:rsid w:val="00D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paragraph" w:customStyle="1" w:styleId="c40">
    <w:name w:val="c4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</w:style>
  <w:style w:type="character" w:customStyle="1" w:styleId="c0">
    <w:name w:val="c0"/>
    <w:basedOn w:val="a0"/>
  </w:style>
  <w:style w:type="paragraph" w:customStyle="1" w:styleId="c46">
    <w:name w:val="c4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31">
    <w:name w:val="c3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</w:style>
  <w:style w:type="character" w:customStyle="1" w:styleId="c28">
    <w:name w:val="c28"/>
    <w:basedOn w:val="a0"/>
  </w:style>
  <w:style w:type="character" w:customStyle="1" w:styleId="c37">
    <w:name w:val="c37"/>
    <w:basedOn w:val="a0"/>
  </w:style>
  <w:style w:type="paragraph" w:customStyle="1" w:styleId="c36">
    <w:name w:val="c3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</w:style>
  <w:style w:type="paragraph" w:customStyle="1" w:styleId="c18">
    <w:name w:val="c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</w:style>
  <w:style w:type="paragraph" w:customStyle="1" w:styleId="c47">
    <w:name w:val="c4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link w:val="Heading1Char"/>
    <w:uiPriority w:val="1"/>
    <w:qFormat/>
    <w:pPr>
      <w:widowControl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c1">
    <w:name w:val="c1"/>
    <w:basedOn w:val="a0"/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character" w:customStyle="1" w:styleId="c48">
    <w:name w:val="c48"/>
    <w:basedOn w:val="a0"/>
  </w:style>
  <w:style w:type="character" w:customStyle="1" w:styleId="c81">
    <w:name w:val="c81"/>
    <w:basedOn w:val="a0"/>
  </w:style>
  <w:style w:type="character" w:customStyle="1" w:styleId="c50">
    <w:name w:val="c50"/>
    <w:basedOn w:val="a0"/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32">
    <w:name w:val="c32"/>
    <w:basedOn w:val="a0"/>
  </w:style>
  <w:style w:type="character" w:customStyle="1" w:styleId="c23">
    <w:name w:val="c23"/>
    <w:basedOn w:val="a0"/>
  </w:style>
  <w:style w:type="character" w:customStyle="1" w:styleId="c21">
    <w:name w:val="c21"/>
    <w:basedOn w:val="a0"/>
  </w:style>
  <w:style w:type="paragraph" w:customStyle="1" w:styleId="24">
    <w:name w:val="стиль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5">
    <w:name w:val="c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paragraph" w:customStyle="1" w:styleId="c40">
    <w:name w:val="c4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</w:style>
  <w:style w:type="character" w:customStyle="1" w:styleId="c0">
    <w:name w:val="c0"/>
    <w:basedOn w:val="a0"/>
  </w:style>
  <w:style w:type="paragraph" w:customStyle="1" w:styleId="c46">
    <w:name w:val="c4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31">
    <w:name w:val="c3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</w:style>
  <w:style w:type="character" w:customStyle="1" w:styleId="c28">
    <w:name w:val="c28"/>
    <w:basedOn w:val="a0"/>
  </w:style>
  <w:style w:type="character" w:customStyle="1" w:styleId="c37">
    <w:name w:val="c37"/>
    <w:basedOn w:val="a0"/>
  </w:style>
  <w:style w:type="paragraph" w:customStyle="1" w:styleId="c36">
    <w:name w:val="c3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</w:style>
  <w:style w:type="paragraph" w:customStyle="1" w:styleId="c18">
    <w:name w:val="c1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</w:style>
  <w:style w:type="paragraph" w:customStyle="1" w:styleId="c47">
    <w:name w:val="c4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link w:val="Heading1Char"/>
    <w:uiPriority w:val="1"/>
    <w:qFormat/>
    <w:pPr>
      <w:widowControl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c1">
    <w:name w:val="c1"/>
    <w:basedOn w:val="a0"/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</w:style>
  <w:style w:type="character" w:customStyle="1" w:styleId="c48">
    <w:name w:val="c48"/>
    <w:basedOn w:val="a0"/>
  </w:style>
  <w:style w:type="character" w:customStyle="1" w:styleId="c81">
    <w:name w:val="c81"/>
    <w:basedOn w:val="a0"/>
  </w:style>
  <w:style w:type="character" w:customStyle="1" w:styleId="c50">
    <w:name w:val="c50"/>
    <w:basedOn w:val="a0"/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32">
    <w:name w:val="c32"/>
    <w:basedOn w:val="a0"/>
  </w:style>
  <w:style w:type="character" w:customStyle="1" w:styleId="c23">
    <w:name w:val="c23"/>
    <w:basedOn w:val="a0"/>
  </w:style>
  <w:style w:type="character" w:customStyle="1" w:styleId="c21">
    <w:name w:val="c21"/>
    <w:basedOn w:val="a0"/>
  </w:style>
  <w:style w:type="paragraph" w:customStyle="1" w:styleId="24">
    <w:name w:val="стиль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75C0F-722E-43AF-B42E-5DF542D9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16</cp:revision>
  <cp:lastPrinted>2023-09-19T00:29:00Z</cp:lastPrinted>
  <dcterms:created xsi:type="dcterms:W3CDTF">2023-05-05T00:22:00Z</dcterms:created>
  <dcterms:modified xsi:type="dcterms:W3CDTF">2023-09-19T04:58:00Z</dcterms:modified>
</cp:coreProperties>
</file>